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F2B2A" w14:textId="46DAF3DD" w:rsidR="008D38B0" w:rsidRPr="005E1C89" w:rsidRDefault="008D38B0" w:rsidP="005E1C89">
      <w:pPr>
        <w:suppressAutoHyphens/>
        <w:spacing w:after="0" w:line="240" w:lineRule="auto"/>
        <w:jc w:val="center"/>
        <w:rPr>
          <w:rFonts w:ascii="Times New Roman" w:hAnsi="Times New Roman"/>
          <w:b/>
          <w:bCs/>
          <w:sz w:val="24"/>
          <w:szCs w:val="24"/>
        </w:rPr>
      </w:pPr>
      <w:r w:rsidRPr="008D38B0">
        <w:rPr>
          <w:rFonts w:ascii="Times New Roman" w:hAnsi="Times New Roman"/>
          <w:b/>
          <w:bCs/>
          <w:sz w:val="24"/>
          <w:szCs w:val="24"/>
        </w:rPr>
        <w:t xml:space="preserve">Приложение </w:t>
      </w:r>
      <w:r w:rsidRPr="008D38B0">
        <w:rPr>
          <w:rFonts w:ascii="Times New Roman" w:hAnsi="Times New Roman"/>
          <w:b/>
          <w:bCs/>
          <w:sz w:val="24"/>
          <w:szCs w:val="24"/>
          <w:lang w:val="en-US"/>
        </w:rPr>
        <w:t>I</w:t>
      </w:r>
      <w:r w:rsidR="005E1C89">
        <w:rPr>
          <w:rFonts w:ascii="Times New Roman" w:hAnsi="Times New Roman"/>
          <w:b/>
          <w:bCs/>
          <w:sz w:val="24"/>
          <w:szCs w:val="24"/>
          <w:lang w:val="en-US"/>
        </w:rPr>
        <w:t>II</w:t>
      </w:r>
    </w:p>
    <w:p w14:paraId="0437DEC6" w14:textId="77777777" w:rsidR="008D38B0" w:rsidRPr="008D38B0" w:rsidRDefault="008D38B0" w:rsidP="005E1C89">
      <w:pPr>
        <w:suppressAutoHyphens/>
        <w:spacing w:after="0" w:line="240" w:lineRule="auto"/>
        <w:jc w:val="center"/>
        <w:rPr>
          <w:rFonts w:ascii="Times New Roman" w:hAnsi="Times New Roman"/>
          <w:b/>
          <w:bCs/>
          <w:sz w:val="24"/>
          <w:szCs w:val="24"/>
        </w:rPr>
      </w:pPr>
      <w:r w:rsidRPr="008D38B0">
        <w:rPr>
          <w:rFonts w:ascii="Times New Roman" w:hAnsi="Times New Roman"/>
          <w:b/>
          <w:bCs/>
          <w:sz w:val="24"/>
          <w:szCs w:val="24"/>
        </w:rPr>
        <w:t>к докладу Святейшего Патриарха Московского и всея Руси КИРИЛЛА</w:t>
      </w:r>
    </w:p>
    <w:p w14:paraId="6E6A16C9" w14:textId="77777777" w:rsidR="008D38B0" w:rsidRPr="008D38B0" w:rsidRDefault="008D38B0" w:rsidP="005E1C89">
      <w:pPr>
        <w:suppressAutoHyphens/>
        <w:spacing w:after="0" w:line="240" w:lineRule="auto"/>
        <w:jc w:val="center"/>
        <w:rPr>
          <w:rFonts w:ascii="Times New Roman" w:hAnsi="Times New Roman"/>
          <w:b/>
          <w:bCs/>
          <w:sz w:val="24"/>
          <w:szCs w:val="24"/>
        </w:rPr>
      </w:pPr>
      <w:r w:rsidRPr="008D38B0">
        <w:rPr>
          <w:rFonts w:ascii="Times New Roman" w:hAnsi="Times New Roman"/>
          <w:b/>
          <w:bCs/>
          <w:sz w:val="24"/>
          <w:szCs w:val="24"/>
        </w:rPr>
        <w:t>на епархиальном собрании города Москвы (24.12.2020)</w:t>
      </w:r>
    </w:p>
    <w:p w14:paraId="76F91A72" w14:textId="77777777" w:rsidR="008D38B0" w:rsidRPr="008D38B0" w:rsidRDefault="008D38B0" w:rsidP="005E1C89">
      <w:pPr>
        <w:spacing w:after="0" w:line="240" w:lineRule="auto"/>
        <w:jc w:val="center"/>
        <w:rPr>
          <w:rFonts w:ascii="Times New Roman" w:hAnsi="Times New Roman"/>
          <w:b/>
          <w:bCs/>
          <w:sz w:val="24"/>
          <w:szCs w:val="24"/>
        </w:rPr>
      </w:pPr>
    </w:p>
    <w:p w14:paraId="4D788A50" w14:textId="5CC4BC89" w:rsidR="008D38B0" w:rsidRPr="008D38B0" w:rsidRDefault="008D38B0" w:rsidP="005E1C89">
      <w:pPr>
        <w:spacing w:after="0" w:line="240" w:lineRule="auto"/>
        <w:jc w:val="center"/>
        <w:rPr>
          <w:rFonts w:ascii="Times New Roman" w:hAnsi="Times New Roman"/>
          <w:b/>
          <w:bCs/>
          <w:sz w:val="24"/>
          <w:szCs w:val="24"/>
        </w:rPr>
      </w:pPr>
      <w:r w:rsidRPr="008D38B0">
        <w:rPr>
          <w:rFonts w:ascii="Times New Roman" w:hAnsi="Times New Roman"/>
          <w:b/>
          <w:bCs/>
          <w:sz w:val="24"/>
          <w:szCs w:val="24"/>
        </w:rPr>
        <w:t>СВЕДЕНИЯ О НОВОВВЕДЕНИЯХ В ЗАКОНОДАТЕЛЬСТВЕ В РЕЛИГИОЗНОЙ СФЕРЕ</w:t>
      </w:r>
    </w:p>
    <w:p w14:paraId="47692341" w14:textId="6A6B341D" w:rsidR="008D38B0" w:rsidRDefault="008D38B0" w:rsidP="005E1C89">
      <w:pPr>
        <w:pStyle w:val="a3"/>
        <w:spacing w:after="0" w:line="240" w:lineRule="auto"/>
        <w:ind w:left="0"/>
        <w:jc w:val="both"/>
        <w:rPr>
          <w:rFonts w:ascii="Times New Roman" w:hAnsi="Times New Roman"/>
          <w:sz w:val="26"/>
          <w:szCs w:val="26"/>
        </w:rPr>
      </w:pPr>
    </w:p>
    <w:p w14:paraId="7A70928D" w14:textId="22627996" w:rsidR="005E1C89" w:rsidRPr="005E1C89" w:rsidRDefault="005E1C89" w:rsidP="005E1C89">
      <w:pPr>
        <w:pStyle w:val="a3"/>
        <w:spacing w:after="0" w:line="240" w:lineRule="auto"/>
        <w:ind w:left="0" w:firstLine="567"/>
        <w:jc w:val="both"/>
        <w:rPr>
          <w:rFonts w:ascii="Times New Roman" w:hAnsi="Times New Roman"/>
          <w:sz w:val="26"/>
          <w:szCs w:val="26"/>
        </w:rPr>
      </w:pPr>
      <w:r w:rsidRPr="005E1C89">
        <w:rPr>
          <w:rFonts w:ascii="Times New Roman" w:hAnsi="Times New Roman"/>
          <w:sz w:val="26"/>
          <w:szCs w:val="26"/>
        </w:rPr>
        <w:t>1.</w:t>
      </w:r>
      <w:r w:rsidRPr="005E1C89">
        <w:rPr>
          <w:rFonts w:ascii="Times New Roman" w:hAnsi="Times New Roman"/>
          <w:sz w:val="26"/>
          <w:szCs w:val="26"/>
        </w:rPr>
        <w:tab/>
        <w:t>Принят Федеральный закон от 07.04.2020 № 113-ФЗ “О внесении изменения в Федеральный закон «О благотворительной деятельности и добровольчестве (</w:t>
      </w:r>
      <w:proofErr w:type="spellStart"/>
      <w:r w:rsidRPr="005E1C89">
        <w:rPr>
          <w:rFonts w:ascii="Times New Roman" w:hAnsi="Times New Roman"/>
          <w:sz w:val="26"/>
          <w:szCs w:val="26"/>
        </w:rPr>
        <w:t>волонтерстве</w:t>
      </w:r>
      <w:proofErr w:type="spellEnd"/>
      <w:r w:rsidRPr="005E1C89">
        <w:rPr>
          <w:rFonts w:ascii="Times New Roman" w:hAnsi="Times New Roman"/>
          <w:sz w:val="26"/>
          <w:szCs w:val="26"/>
        </w:rPr>
        <w:t xml:space="preserve">)»”, предусматривающий исключительное право некоммерческих организаций, осуществляющих благотворительную деятельность, на размещение ящиков для сбора пожертвований. </w:t>
      </w:r>
      <w:r w:rsidR="00082DF2" w:rsidRPr="00082DF2">
        <w:rPr>
          <w:rFonts w:ascii="Times New Roman" w:hAnsi="Times New Roman"/>
          <w:sz w:val="26"/>
          <w:szCs w:val="26"/>
        </w:rPr>
        <w:t>При этом закон, а вслед за ним</w:t>
      </w:r>
      <w:r w:rsidR="00082DF2">
        <w:rPr>
          <w:rFonts w:ascii="Times New Roman" w:hAnsi="Times New Roman"/>
          <w:sz w:val="26"/>
          <w:szCs w:val="26"/>
        </w:rPr>
        <w:t xml:space="preserve"> и </w:t>
      </w:r>
      <w:r w:rsidR="00082DF2" w:rsidRPr="00082DF2">
        <w:rPr>
          <w:rFonts w:ascii="Times New Roman" w:hAnsi="Times New Roman"/>
          <w:sz w:val="26"/>
          <w:szCs w:val="26"/>
        </w:rPr>
        <w:t>постановление Правительства РФ №</w:t>
      </w:r>
      <w:r w:rsidR="00082DF2">
        <w:rPr>
          <w:rFonts w:ascii="Times New Roman" w:hAnsi="Times New Roman"/>
          <w:sz w:val="26"/>
          <w:szCs w:val="26"/>
        </w:rPr>
        <w:t> </w:t>
      </w:r>
      <w:r w:rsidR="00082DF2" w:rsidRPr="00082DF2">
        <w:rPr>
          <w:rFonts w:ascii="Times New Roman" w:hAnsi="Times New Roman"/>
          <w:sz w:val="26"/>
          <w:szCs w:val="26"/>
        </w:rPr>
        <w:t xml:space="preserve">1584 от 01.10.2020 </w:t>
      </w:r>
      <w:r w:rsidR="00082DF2">
        <w:rPr>
          <w:rFonts w:ascii="Times New Roman" w:hAnsi="Times New Roman"/>
          <w:sz w:val="26"/>
          <w:szCs w:val="26"/>
        </w:rPr>
        <w:t>«</w:t>
      </w:r>
      <w:r w:rsidR="00082DF2" w:rsidRPr="00082DF2">
        <w:rPr>
          <w:rFonts w:ascii="Times New Roman" w:hAnsi="Times New Roman"/>
          <w:sz w:val="26"/>
          <w:szCs w:val="26"/>
        </w:rPr>
        <w:t>Об утверждении требований к ящикам для сбора благотворительных пожертвований, порядка их установки, использования и извлечения имущества, собранного с их помощью</w:t>
      </w:r>
      <w:r w:rsidR="00082DF2">
        <w:rPr>
          <w:rFonts w:ascii="Times New Roman" w:hAnsi="Times New Roman"/>
          <w:sz w:val="26"/>
          <w:szCs w:val="26"/>
        </w:rPr>
        <w:t xml:space="preserve">» </w:t>
      </w:r>
      <w:r w:rsidRPr="005E1C89">
        <w:rPr>
          <w:rFonts w:ascii="Times New Roman" w:hAnsi="Times New Roman"/>
          <w:sz w:val="26"/>
          <w:szCs w:val="26"/>
        </w:rPr>
        <w:t xml:space="preserve">определяет условия и порядок размещения и использования таких ящиков. При этом законодательная регламентация вопросов размещения и использования данных ящиков религиозными организациями недопустима, поскольку противоречит установленному ст. 4 Федерального закона </w:t>
      </w:r>
      <w:r w:rsidR="00082DF2">
        <w:rPr>
          <w:rFonts w:ascii="Times New Roman" w:hAnsi="Times New Roman"/>
          <w:sz w:val="26"/>
          <w:szCs w:val="26"/>
        </w:rPr>
        <w:t>«</w:t>
      </w:r>
      <w:r w:rsidRPr="005E1C89">
        <w:rPr>
          <w:rFonts w:ascii="Times New Roman" w:hAnsi="Times New Roman"/>
          <w:sz w:val="26"/>
          <w:szCs w:val="26"/>
        </w:rPr>
        <w:t>О свободе совести и о религиозных объединениях</w:t>
      </w:r>
      <w:r w:rsidR="00082DF2">
        <w:rPr>
          <w:rFonts w:ascii="Times New Roman" w:hAnsi="Times New Roman"/>
          <w:sz w:val="26"/>
          <w:szCs w:val="26"/>
        </w:rPr>
        <w:t>»</w:t>
      </w:r>
      <w:r w:rsidRPr="005E1C89">
        <w:rPr>
          <w:rFonts w:ascii="Times New Roman" w:hAnsi="Times New Roman"/>
          <w:sz w:val="26"/>
          <w:szCs w:val="26"/>
        </w:rPr>
        <w:t xml:space="preserve"> запрету на вмешательство государства в деятельность религиозных объединений, осуществляемую в соответствии с законом. В этой связи, по инициативе Русской Православной Церкви в новый закон включена норма (часть 12 статьи 16.1), согласно которой указанный закон не применяется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 Очевидно, что порядок и формы сбора пожертвований верующих на осуществление религиозной деятельности должны определяться внутренними установлениями конфессий.</w:t>
      </w:r>
    </w:p>
    <w:p w14:paraId="4BB32E0C" w14:textId="77777777" w:rsidR="005E1C89" w:rsidRPr="005E1C89" w:rsidRDefault="005E1C89" w:rsidP="005E1C89">
      <w:pPr>
        <w:pStyle w:val="a3"/>
        <w:spacing w:after="0" w:line="240" w:lineRule="auto"/>
        <w:ind w:left="0" w:firstLine="567"/>
        <w:jc w:val="both"/>
        <w:rPr>
          <w:rFonts w:ascii="Times New Roman" w:hAnsi="Times New Roman"/>
          <w:sz w:val="26"/>
          <w:szCs w:val="26"/>
        </w:rPr>
      </w:pPr>
    </w:p>
    <w:p w14:paraId="33FA61E5" w14:textId="4FE7F359" w:rsidR="005E1C89" w:rsidRPr="005E1C89" w:rsidRDefault="005E1C89" w:rsidP="005E1C89">
      <w:pPr>
        <w:pStyle w:val="a3"/>
        <w:spacing w:after="0" w:line="240" w:lineRule="auto"/>
        <w:ind w:left="0" w:firstLine="567"/>
        <w:jc w:val="both"/>
        <w:rPr>
          <w:rFonts w:ascii="Times New Roman" w:hAnsi="Times New Roman"/>
          <w:sz w:val="26"/>
          <w:szCs w:val="26"/>
        </w:rPr>
      </w:pPr>
      <w:r w:rsidRPr="005E1C89">
        <w:rPr>
          <w:rFonts w:ascii="Times New Roman" w:hAnsi="Times New Roman"/>
          <w:sz w:val="26"/>
          <w:szCs w:val="26"/>
        </w:rPr>
        <w:t>2.</w:t>
      </w:r>
      <w:r w:rsidRPr="005E1C89">
        <w:rPr>
          <w:rFonts w:ascii="Times New Roman" w:hAnsi="Times New Roman"/>
          <w:sz w:val="26"/>
          <w:szCs w:val="26"/>
        </w:rPr>
        <w:tab/>
        <w:t xml:space="preserve">08.06.2020 г. принят Федеральный закон № 172-ФЗ </w:t>
      </w:r>
      <w:r w:rsidR="00082DF2">
        <w:rPr>
          <w:rFonts w:ascii="Times New Roman" w:hAnsi="Times New Roman"/>
          <w:sz w:val="26"/>
          <w:szCs w:val="26"/>
        </w:rPr>
        <w:t>«</w:t>
      </w:r>
      <w:r w:rsidRPr="005E1C89">
        <w:rPr>
          <w:rFonts w:ascii="Times New Roman" w:hAnsi="Times New Roman"/>
          <w:sz w:val="26"/>
          <w:szCs w:val="26"/>
        </w:rPr>
        <w:t>О внесении изменений в часть вторую Налогового кодекса Российской Федерации</w:t>
      </w:r>
      <w:r w:rsidR="00082DF2">
        <w:rPr>
          <w:rFonts w:ascii="Times New Roman" w:hAnsi="Times New Roman"/>
          <w:sz w:val="26"/>
          <w:szCs w:val="26"/>
        </w:rPr>
        <w:t>»</w:t>
      </w:r>
      <w:r w:rsidRPr="005E1C89">
        <w:rPr>
          <w:rFonts w:ascii="Times New Roman" w:hAnsi="Times New Roman"/>
          <w:sz w:val="26"/>
          <w:szCs w:val="26"/>
        </w:rPr>
        <w:t xml:space="preserve">. Данным законом предусмотрено освобождение религиозных организаций и созданных ими социально ориентированных некоммерческих организаций (включая православные школы, приюты, духовно-просветительские центры) от исполнения обязанности по уплате налогов, авансовых платежей по налогам, сборам за второй квартал 2020 года, а также от уплаты </w:t>
      </w:r>
      <w:r w:rsidR="00980980" w:rsidRPr="00980980">
        <w:rPr>
          <w:rFonts w:ascii="Times New Roman" w:hAnsi="Times New Roman"/>
          <w:sz w:val="26"/>
          <w:szCs w:val="26"/>
        </w:rPr>
        <w:t>начисленных во втором квартале 2020 года страховых взносов на обязательное пенсионное, медицинское страхование и страхование на случай временной нетрудоспособности и в связи с материнством. Тарифы страховых взносов на социальное страхование от несчастных случаев на производстве и профессиональных заболеваний остались без изменения</w:t>
      </w:r>
      <w:r w:rsidRPr="005E1C89">
        <w:rPr>
          <w:rFonts w:ascii="Times New Roman" w:hAnsi="Times New Roman"/>
          <w:sz w:val="26"/>
          <w:szCs w:val="26"/>
        </w:rPr>
        <w:t>. Согласно части 2 статьи 2 закона данные меры государственной поддержки предоставлены только тем религиозным организациям (и созданным ими социально ориентированным некоммерческим организациям), которые через Московскую Патриархию представили сведения в Минюст России. В результате, в ходе реализации закона, 14 970 религиозных организаций Русской Православной Церкви, а также 491 социально ориентированная некоммерческая организация, учредителями которых являются указанные религиозные организации, освобождены от уплаты налогов и страховых взносов за 2-й квартал 2020 г.</w:t>
      </w:r>
    </w:p>
    <w:p w14:paraId="278A585F" w14:textId="77777777" w:rsidR="005E1C89" w:rsidRPr="005E1C89" w:rsidRDefault="005E1C89" w:rsidP="005E1C89">
      <w:pPr>
        <w:pStyle w:val="a3"/>
        <w:spacing w:after="0" w:line="240" w:lineRule="auto"/>
        <w:ind w:left="0" w:firstLine="567"/>
        <w:jc w:val="both"/>
        <w:rPr>
          <w:rFonts w:ascii="Times New Roman" w:hAnsi="Times New Roman"/>
          <w:sz w:val="26"/>
          <w:szCs w:val="26"/>
        </w:rPr>
      </w:pPr>
    </w:p>
    <w:p w14:paraId="016D079D" w14:textId="398FF740" w:rsidR="005E1C89" w:rsidRPr="005E1C89" w:rsidRDefault="005E1C89" w:rsidP="00746E36">
      <w:pPr>
        <w:pStyle w:val="a3"/>
        <w:spacing w:after="0" w:line="240" w:lineRule="auto"/>
        <w:ind w:left="0" w:firstLine="567"/>
        <w:jc w:val="both"/>
        <w:rPr>
          <w:rFonts w:ascii="Times New Roman" w:hAnsi="Times New Roman"/>
          <w:sz w:val="26"/>
          <w:szCs w:val="26"/>
        </w:rPr>
      </w:pPr>
      <w:bookmarkStart w:id="0" w:name="_Hlk59453412"/>
      <w:r w:rsidRPr="005E1C89">
        <w:rPr>
          <w:rFonts w:ascii="Times New Roman" w:hAnsi="Times New Roman"/>
          <w:sz w:val="26"/>
          <w:szCs w:val="26"/>
        </w:rPr>
        <w:lastRenderedPageBreak/>
        <w:t>3.</w:t>
      </w:r>
      <w:r w:rsidRPr="005E1C89">
        <w:rPr>
          <w:rFonts w:ascii="Times New Roman" w:hAnsi="Times New Roman"/>
          <w:sz w:val="26"/>
          <w:szCs w:val="26"/>
        </w:rPr>
        <w:tab/>
        <w:t xml:space="preserve">31.07.2020 г. Президентом Российской Федерации подписан Федеральный закон «О государственном контроле (надзоре) и муниципальном контроле в Российской Федерации» № 248-ФЗ. </w:t>
      </w:r>
      <w:r w:rsidR="00746E36" w:rsidRPr="00746E36">
        <w:rPr>
          <w:rFonts w:ascii="Times New Roman" w:hAnsi="Times New Roman"/>
          <w:sz w:val="26"/>
          <w:szCs w:val="26"/>
        </w:rPr>
        <w:t xml:space="preserve">Новый закон предусматривает создание системы управления рисками при осуществлении государственного контроля (надзора) и муниципального контроля. </w:t>
      </w:r>
      <w:r w:rsidR="00746E36" w:rsidRPr="00873608">
        <w:rPr>
          <w:rFonts w:ascii="Times New Roman" w:hAnsi="Times New Roman"/>
          <w:sz w:val="26"/>
          <w:szCs w:val="26"/>
        </w:rPr>
        <w:t xml:space="preserve">Применение такой системы в отношении религиозных организаций могло привести к предоставлению проверяющим органам права оценивать риски нарушения религиозными организациями законодательства и, на этом основании, присваивать религиозной общине или конфессии некий класс опасности, влияющего на регулярность и порядок проведения проверочных мероприятий. </w:t>
      </w:r>
      <w:r w:rsidR="00873608" w:rsidRPr="00873608">
        <w:rPr>
          <w:rFonts w:ascii="Times New Roman" w:hAnsi="Times New Roman"/>
          <w:sz w:val="26"/>
          <w:szCs w:val="26"/>
        </w:rPr>
        <w:t xml:space="preserve">Это могло повлечь за собой </w:t>
      </w:r>
      <w:r w:rsidR="00746E36" w:rsidRPr="00873608">
        <w:rPr>
          <w:rFonts w:ascii="Times New Roman" w:hAnsi="Times New Roman"/>
          <w:sz w:val="26"/>
          <w:szCs w:val="26"/>
        </w:rPr>
        <w:t>появлени</w:t>
      </w:r>
      <w:r w:rsidR="00873608" w:rsidRPr="00873608">
        <w:rPr>
          <w:rFonts w:ascii="Times New Roman" w:hAnsi="Times New Roman"/>
          <w:sz w:val="26"/>
          <w:szCs w:val="26"/>
        </w:rPr>
        <w:t>я</w:t>
      </w:r>
      <w:r w:rsidR="00746E36" w:rsidRPr="00873608">
        <w:rPr>
          <w:rFonts w:ascii="Times New Roman" w:hAnsi="Times New Roman"/>
          <w:sz w:val="26"/>
          <w:szCs w:val="26"/>
        </w:rPr>
        <w:t xml:space="preserve"> очагов напряженности в сфере государственно-конфессиональных отношений.</w:t>
      </w:r>
      <w:r w:rsidR="00746E36">
        <w:rPr>
          <w:rFonts w:ascii="Times New Roman" w:hAnsi="Times New Roman"/>
          <w:sz w:val="26"/>
          <w:szCs w:val="26"/>
        </w:rPr>
        <w:t xml:space="preserve"> </w:t>
      </w:r>
      <w:r w:rsidR="00746E36" w:rsidRPr="00746E36">
        <w:rPr>
          <w:rFonts w:ascii="Times New Roman" w:hAnsi="Times New Roman"/>
          <w:sz w:val="26"/>
          <w:szCs w:val="26"/>
        </w:rPr>
        <w:t>Именно поэтому подпункт 13) пункта 5 статьи 2 закона вывел государственный надзор и контроль за исполнением законодательства о свободе совести, свободе вероисповедания и о религиозных объединениях закона.</w:t>
      </w:r>
      <w:r w:rsidRPr="005E1C89">
        <w:rPr>
          <w:rFonts w:ascii="Times New Roman" w:hAnsi="Times New Roman"/>
          <w:sz w:val="26"/>
          <w:szCs w:val="26"/>
        </w:rPr>
        <w:t xml:space="preserve"> Контроль и надзор за деятельностью религиозных организаций осуществляется исключительно в порядке, предусмотренном положениями главы IV Федерального закона № 125-ФЗ «О свободе совести и о религиозных объединениях» (в 2015 г.</w:t>
      </w:r>
      <w:r w:rsidR="00746E36">
        <w:rPr>
          <w:rFonts w:ascii="Times New Roman" w:hAnsi="Times New Roman"/>
          <w:sz w:val="26"/>
          <w:szCs w:val="26"/>
        </w:rPr>
        <w:t xml:space="preserve"> в</w:t>
      </w:r>
      <w:r w:rsidRPr="005E1C89">
        <w:rPr>
          <w:rFonts w:ascii="Times New Roman" w:hAnsi="Times New Roman"/>
          <w:sz w:val="26"/>
          <w:szCs w:val="26"/>
        </w:rPr>
        <w:t xml:space="preserve"> данн</w:t>
      </w:r>
      <w:r w:rsidR="00746E36">
        <w:rPr>
          <w:rFonts w:ascii="Times New Roman" w:hAnsi="Times New Roman"/>
          <w:sz w:val="26"/>
          <w:szCs w:val="26"/>
        </w:rPr>
        <w:t>ую</w:t>
      </w:r>
      <w:r w:rsidRPr="005E1C89">
        <w:rPr>
          <w:rFonts w:ascii="Times New Roman" w:hAnsi="Times New Roman"/>
          <w:sz w:val="26"/>
          <w:szCs w:val="26"/>
        </w:rPr>
        <w:t xml:space="preserve"> глав</w:t>
      </w:r>
      <w:r w:rsidR="00746E36">
        <w:rPr>
          <w:rFonts w:ascii="Times New Roman" w:hAnsi="Times New Roman"/>
          <w:sz w:val="26"/>
          <w:szCs w:val="26"/>
        </w:rPr>
        <w:t>у были внесены поправки,</w:t>
      </w:r>
      <w:r w:rsidRPr="005E1C89">
        <w:rPr>
          <w:rFonts w:ascii="Times New Roman" w:hAnsi="Times New Roman"/>
          <w:sz w:val="26"/>
          <w:szCs w:val="26"/>
        </w:rPr>
        <w:t xml:space="preserve"> допускающ</w:t>
      </w:r>
      <w:r w:rsidR="00746E36">
        <w:rPr>
          <w:rFonts w:ascii="Times New Roman" w:hAnsi="Times New Roman"/>
          <w:sz w:val="26"/>
          <w:szCs w:val="26"/>
        </w:rPr>
        <w:t>ие</w:t>
      </w:r>
      <w:r w:rsidRPr="005E1C89">
        <w:rPr>
          <w:rFonts w:ascii="Times New Roman" w:hAnsi="Times New Roman"/>
          <w:sz w:val="26"/>
          <w:szCs w:val="26"/>
        </w:rPr>
        <w:t xml:space="preserve"> отчетность перед органами юстиции и проведение проверочных мероприятий исключительно в отношении тех религиозных организаций, которые имеют зарубежные источники финансирования). Закон также не распространяется на мероприятия по контролю за соблюдением требований к антитеррористической защищенности объектов (территорий), которые применительно к объектам религиозного назначения будут по-прежнему осуществляться в порядке, установленном постановлением Правительства РФ от 05.09.2019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Подпунктом 4) пункта 1 статьи 29 закона установлено, что уполномоченный инспектор при проведении мероприятий по контролю (надзору) обязан не допускать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EC9B002" w14:textId="156CBDAB" w:rsidR="005E1C89" w:rsidRDefault="005E1C89" w:rsidP="005E1C89">
      <w:pPr>
        <w:pStyle w:val="a3"/>
        <w:spacing w:after="0" w:line="240" w:lineRule="auto"/>
        <w:ind w:left="0" w:firstLine="567"/>
        <w:jc w:val="both"/>
        <w:rPr>
          <w:rFonts w:ascii="Times New Roman" w:hAnsi="Times New Roman"/>
          <w:sz w:val="26"/>
          <w:szCs w:val="26"/>
        </w:rPr>
      </w:pPr>
      <w:r w:rsidRPr="005E1C89">
        <w:rPr>
          <w:rFonts w:ascii="Times New Roman" w:hAnsi="Times New Roman"/>
          <w:sz w:val="26"/>
          <w:szCs w:val="26"/>
        </w:rPr>
        <w:t>Федеральный закон вступает в силу с 1 июля 2021 года, за исключением отдельных положений, вступающих в силу в 2022 году.</w:t>
      </w:r>
    </w:p>
    <w:bookmarkEnd w:id="0"/>
    <w:p w14:paraId="07B5110E" w14:textId="77777777" w:rsidR="005E1C89" w:rsidRPr="005E1C89" w:rsidRDefault="005E1C89" w:rsidP="005E1C89">
      <w:pPr>
        <w:pStyle w:val="a3"/>
        <w:spacing w:after="0" w:line="240" w:lineRule="auto"/>
        <w:ind w:left="0" w:firstLine="567"/>
        <w:jc w:val="both"/>
        <w:rPr>
          <w:rFonts w:ascii="Times New Roman" w:hAnsi="Times New Roman"/>
          <w:sz w:val="26"/>
          <w:szCs w:val="26"/>
        </w:rPr>
      </w:pPr>
    </w:p>
    <w:p w14:paraId="2A720962" w14:textId="36F8C6FC" w:rsidR="005E1C89" w:rsidRDefault="005E1C89" w:rsidP="005E1C89">
      <w:pPr>
        <w:pStyle w:val="a3"/>
        <w:spacing w:after="0" w:line="240" w:lineRule="auto"/>
        <w:ind w:left="0" w:firstLine="567"/>
        <w:jc w:val="both"/>
        <w:rPr>
          <w:rFonts w:ascii="Times New Roman" w:hAnsi="Times New Roman"/>
          <w:sz w:val="26"/>
          <w:szCs w:val="26"/>
        </w:rPr>
      </w:pPr>
      <w:r w:rsidRPr="005E1C89">
        <w:rPr>
          <w:rFonts w:ascii="Times New Roman" w:hAnsi="Times New Roman"/>
          <w:sz w:val="26"/>
          <w:szCs w:val="26"/>
        </w:rPr>
        <w:t>4.</w:t>
      </w:r>
      <w:r w:rsidRPr="005E1C89">
        <w:rPr>
          <w:rFonts w:ascii="Times New Roman" w:hAnsi="Times New Roman"/>
          <w:sz w:val="26"/>
          <w:szCs w:val="26"/>
        </w:rPr>
        <w:tab/>
        <w:t>Постановлением Правительства Российской Федерации от 16 мая 2020 г. № 696 предусмотрено предоставление социально ориентированным некоммерческим организациям, включенным в сформированный Минэкономразвития России реестр, на срок не более одного года безвозвратных банковских кредитов по льготной ставке 2% на покрытие расходов по зарплате работникам. Кроме того, на основании распоряжения Правительства Российской Федерации от 16 мая 2020 г. № 1296-р Росимуществу по договорам аренды федерального имущества предписывается предоставить отсрочку арендных платежей для арендаторов, являющихся социально ориентированными некоммерческими организациями - исполнителями общественно полезных услуг и включенных в сформированный Минэкономразвития России реестр.</w:t>
      </w:r>
      <w:r w:rsidR="00BA3436">
        <w:rPr>
          <w:rFonts w:ascii="Times New Roman" w:hAnsi="Times New Roman"/>
          <w:sz w:val="26"/>
          <w:szCs w:val="26"/>
        </w:rPr>
        <w:t xml:space="preserve"> </w:t>
      </w:r>
      <w:r w:rsidR="00BA3436" w:rsidRPr="00BA3436">
        <w:rPr>
          <w:rFonts w:ascii="Times New Roman" w:hAnsi="Times New Roman"/>
          <w:sz w:val="26"/>
          <w:szCs w:val="26"/>
        </w:rPr>
        <w:t xml:space="preserve">Религиозные организации относятся к числу СНКО, поскольку осуществляют такие предусмотренные ст. 31.1 Федерального закона </w:t>
      </w:r>
      <w:r w:rsidR="00BA3436">
        <w:rPr>
          <w:rFonts w:ascii="Times New Roman" w:hAnsi="Times New Roman"/>
          <w:sz w:val="26"/>
          <w:szCs w:val="26"/>
        </w:rPr>
        <w:t>«</w:t>
      </w:r>
      <w:r w:rsidR="00BA3436" w:rsidRPr="00BA3436">
        <w:rPr>
          <w:rFonts w:ascii="Times New Roman" w:hAnsi="Times New Roman"/>
          <w:sz w:val="26"/>
          <w:szCs w:val="26"/>
        </w:rPr>
        <w:t>О некоммерческих организациях</w:t>
      </w:r>
      <w:r w:rsidR="00BA3436">
        <w:rPr>
          <w:rFonts w:ascii="Times New Roman" w:hAnsi="Times New Roman"/>
          <w:sz w:val="26"/>
          <w:szCs w:val="26"/>
        </w:rPr>
        <w:t>»</w:t>
      </w:r>
      <w:r w:rsidR="00BA3436" w:rsidRPr="00BA3436">
        <w:rPr>
          <w:rFonts w:ascii="Times New Roman" w:hAnsi="Times New Roman"/>
          <w:sz w:val="26"/>
          <w:szCs w:val="26"/>
        </w:rPr>
        <w:t xml:space="preserve"> виды деятельности как содействие духовному развитию личности, </w:t>
      </w:r>
      <w:r w:rsidR="00BA3436" w:rsidRPr="00BA3436">
        <w:rPr>
          <w:rFonts w:ascii="Times New Roman" w:hAnsi="Times New Roman"/>
          <w:sz w:val="26"/>
          <w:szCs w:val="26"/>
        </w:rPr>
        <w:lastRenderedPageBreak/>
        <w:t>благотворительная деятельность, деятельность по содержанию ОКН.</w:t>
      </w:r>
      <w:r w:rsidRPr="005E1C89">
        <w:rPr>
          <w:rFonts w:ascii="Times New Roman" w:hAnsi="Times New Roman"/>
          <w:sz w:val="26"/>
          <w:szCs w:val="26"/>
        </w:rPr>
        <w:t xml:space="preserve"> В настоящее время 761 религиозны</w:t>
      </w:r>
      <w:r w:rsidR="00BA3436">
        <w:rPr>
          <w:rFonts w:ascii="Times New Roman" w:hAnsi="Times New Roman"/>
          <w:sz w:val="26"/>
          <w:szCs w:val="26"/>
        </w:rPr>
        <w:t>е</w:t>
      </w:r>
      <w:r w:rsidRPr="005E1C89">
        <w:rPr>
          <w:rFonts w:ascii="Times New Roman" w:hAnsi="Times New Roman"/>
          <w:sz w:val="26"/>
          <w:szCs w:val="26"/>
        </w:rPr>
        <w:t xml:space="preserve"> организаци</w:t>
      </w:r>
      <w:r w:rsidR="00BA3436">
        <w:rPr>
          <w:rFonts w:ascii="Times New Roman" w:hAnsi="Times New Roman"/>
          <w:sz w:val="26"/>
          <w:szCs w:val="26"/>
        </w:rPr>
        <w:t>и</w:t>
      </w:r>
      <w:r w:rsidRPr="005E1C89">
        <w:rPr>
          <w:rFonts w:ascii="Times New Roman" w:hAnsi="Times New Roman"/>
          <w:sz w:val="26"/>
          <w:szCs w:val="26"/>
        </w:rPr>
        <w:t xml:space="preserve"> Русской Православной Церкви включен</w:t>
      </w:r>
      <w:r w:rsidR="00BA3436">
        <w:rPr>
          <w:rFonts w:ascii="Times New Roman" w:hAnsi="Times New Roman"/>
          <w:sz w:val="26"/>
          <w:szCs w:val="26"/>
        </w:rPr>
        <w:t>а</w:t>
      </w:r>
      <w:r w:rsidRPr="005E1C89">
        <w:rPr>
          <w:rFonts w:ascii="Times New Roman" w:hAnsi="Times New Roman"/>
          <w:sz w:val="26"/>
          <w:szCs w:val="26"/>
        </w:rPr>
        <w:t xml:space="preserve"> в сформированный Минэкономразвития России реестр социально ориентированных некоммерческих организаций как получатели государственных или муниципальных субсидий (грантов). </w:t>
      </w:r>
      <w:r w:rsidR="00BA3436">
        <w:rPr>
          <w:rFonts w:ascii="Times New Roman" w:hAnsi="Times New Roman"/>
          <w:sz w:val="26"/>
          <w:szCs w:val="26"/>
        </w:rPr>
        <w:t>Упомянутые</w:t>
      </w:r>
      <w:r w:rsidRPr="005E1C89">
        <w:rPr>
          <w:rFonts w:ascii="Times New Roman" w:hAnsi="Times New Roman"/>
          <w:sz w:val="26"/>
          <w:szCs w:val="26"/>
        </w:rPr>
        <w:t xml:space="preserve"> религиозные организации получили право на предоставление льготных кредитов на выплату заработной платы своим сотрудникам (постановление Правительства Российской Федерации от 16 мая 2020 г. № 696) и освобождение от уплаты арендных платежей</w:t>
      </w:r>
      <w:r w:rsidR="00BA3436">
        <w:rPr>
          <w:rFonts w:ascii="Times New Roman" w:hAnsi="Times New Roman"/>
          <w:sz w:val="26"/>
          <w:szCs w:val="26"/>
        </w:rPr>
        <w:t xml:space="preserve"> </w:t>
      </w:r>
      <w:r w:rsidR="00BA3436" w:rsidRPr="00BA3436">
        <w:rPr>
          <w:rFonts w:ascii="Times New Roman" w:hAnsi="Times New Roman"/>
          <w:sz w:val="26"/>
          <w:szCs w:val="26"/>
        </w:rPr>
        <w:t>по договорам, заключенным с Росимуществом и его территориальными органами</w:t>
      </w:r>
      <w:r w:rsidRPr="005E1C89">
        <w:rPr>
          <w:rFonts w:ascii="Times New Roman" w:hAnsi="Times New Roman"/>
          <w:sz w:val="26"/>
          <w:szCs w:val="26"/>
        </w:rPr>
        <w:t xml:space="preserve"> (распоряжение Правительства Российской Федерации от 16 мая 2020 г. № 1296-р).</w:t>
      </w:r>
    </w:p>
    <w:p w14:paraId="0DA9C228" w14:textId="77777777" w:rsidR="005E1C89" w:rsidRPr="005E1C89" w:rsidRDefault="005E1C89" w:rsidP="005E1C89">
      <w:pPr>
        <w:pStyle w:val="a3"/>
        <w:spacing w:after="0" w:line="240" w:lineRule="auto"/>
        <w:ind w:left="0" w:firstLine="567"/>
        <w:jc w:val="both"/>
        <w:rPr>
          <w:rFonts w:ascii="Times New Roman" w:hAnsi="Times New Roman"/>
          <w:sz w:val="26"/>
          <w:szCs w:val="26"/>
        </w:rPr>
      </w:pPr>
    </w:p>
    <w:p w14:paraId="73DEAC92" w14:textId="77777777" w:rsidR="005E1C89" w:rsidRPr="005E1C89" w:rsidRDefault="005E1C89" w:rsidP="005E1C89">
      <w:pPr>
        <w:pStyle w:val="a3"/>
        <w:spacing w:after="0" w:line="240" w:lineRule="auto"/>
        <w:ind w:left="0" w:firstLine="567"/>
        <w:jc w:val="both"/>
        <w:rPr>
          <w:rFonts w:ascii="Times New Roman" w:hAnsi="Times New Roman"/>
          <w:sz w:val="26"/>
          <w:szCs w:val="26"/>
        </w:rPr>
      </w:pPr>
      <w:r w:rsidRPr="005E1C89">
        <w:rPr>
          <w:rFonts w:ascii="Times New Roman" w:hAnsi="Times New Roman"/>
          <w:sz w:val="26"/>
          <w:szCs w:val="26"/>
        </w:rPr>
        <w:t>5.</w:t>
      </w:r>
      <w:r w:rsidRPr="005E1C89">
        <w:rPr>
          <w:rFonts w:ascii="Times New Roman" w:hAnsi="Times New Roman"/>
          <w:sz w:val="26"/>
          <w:szCs w:val="26"/>
        </w:rPr>
        <w:tab/>
        <w:t>Приказом Росстата России от 15.10.2020 № 636 утверждена форма федерального статистического наблюдения № 1–СОНКО (Р) «Сведения о деятельности религиозной организации», разработанная Росстатом с участием Правового управления Московской Патриархии. В частности, утвержденная форма учитывает следующие предложения Русской Православной Церкви к ее содержанию:</w:t>
      </w:r>
    </w:p>
    <w:p w14:paraId="408F512E" w14:textId="63E75629" w:rsidR="005E1C89" w:rsidRPr="005E1C89" w:rsidRDefault="005E1C89" w:rsidP="005E1C89">
      <w:pPr>
        <w:pStyle w:val="a3"/>
        <w:spacing w:after="0" w:line="240" w:lineRule="auto"/>
        <w:ind w:left="0" w:firstLine="567"/>
        <w:jc w:val="both"/>
        <w:rPr>
          <w:rFonts w:ascii="Times New Roman" w:hAnsi="Times New Roman"/>
          <w:sz w:val="26"/>
          <w:szCs w:val="26"/>
        </w:rPr>
      </w:pPr>
      <w:r w:rsidRPr="005E1C89">
        <w:rPr>
          <w:rFonts w:ascii="Times New Roman" w:hAnsi="Times New Roman"/>
          <w:sz w:val="26"/>
          <w:szCs w:val="26"/>
        </w:rPr>
        <w:t xml:space="preserve">- </w:t>
      </w:r>
      <w:r w:rsidR="00082DF2" w:rsidRPr="00082DF2">
        <w:rPr>
          <w:rFonts w:ascii="Times New Roman" w:hAnsi="Times New Roman"/>
          <w:sz w:val="26"/>
          <w:szCs w:val="26"/>
        </w:rPr>
        <w:t xml:space="preserve">в форме не указываются </w:t>
      </w:r>
      <w:r w:rsidRPr="005E1C89">
        <w:rPr>
          <w:rFonts w:ascii="Times New Roman" w:hAnsi="Times New Roman"/>
          <w:sz w:val="26"/>
          <w:szCs w:val="26"/>
        </w:rPr>
        <w:t xml:space="preserve">наличие, состав и движение основных фондов религиозных организаций, относящихся к имуществу богослужебного и иного религиозного назначения, в форме не указываются; </w:t>
      </w:r>
    </w:p>
    <w:p w14:paraId="552A1A2A" w14:textId="77777777" w:rsidR="005E1C89" w:rsidRPr="005E1C89" w:rsidRDefault="005E1C89" w:rsidP="005E1C89">
      <w:pPr>
        <w:pStyle w:val="a3"/>
        <w:spacing w:after="0" w:line="240" w:lineRule="auto"/>
        <w:ind w:left="0" w:firstLine="567"/>
        <w:jc w:val="both"/>
        <w:rPr>
          <w:rFonts w:ascii="Times New Roman" w:hAnsi="Times New Roman"/>
          <w:sz w:val="26"/>
          <w:szCs w:val="26"/>
        </w:rPr>
      </w:pPr>
      <w:r w:rsidRPr="005E1C89">
        <w:rPr>
          <w:rFonts w:ascii="Times New Roman" w:hAnsi="Times New Roman"/>
          <w:sz w:val="26"/>
          <w:szCs w:val="26"/>
        </w:rPr>
        <w:t>- размер пожертвований от физических и юридических лиц и расходов указывают только религиозные организации, имевшие в отчетном периоде поступления от иностранных физических и юридических лиц, лиц без гражданства;</w:t>
      </w:r>
    </w:p>
    <w:p w14:paraId="4B3AAFE6" w14:textId="0A4AA80B" w:rsidR="005E1C89" w:rsidRPr="005E1C89" w:rsidRDefault="005E1C89" w:rsidP="005E1C89">
      <w:pPr>
        <w:pStyle w:val="a3"/>
        <w:spacing w:after="0" w:line="240" w:lineRule="auto"/>
        <w:ind w:left="0" w:firstLine="567"/>
        <w:jc w:val="both"/>
        <w:rPr>
          <w:rFonts w:ascii="Times New Roman" w:hAnsi="Times New Roman"/>
          <w:sz w:val="26"/>
          <w:szCs w:val="26"/>
        </w:rPr>
      </w:pPr>
      <w:r w:rsidRPr="005E1C89">
        <w:rPr>
          <w:rFonts w:ascii="Times New Roman" w:hAnsi="Times New Roman"/>
          <w:sz w:val="26"/>
          <w:szCs w:val="26"/>
        </w:rPr>
        <w:t>- численный состав работников религиозных организаций указывается только в пределах</w:t>
      </w:r>
      <w:r w:rsidR="00676387">
        <w:rPr>
          <w:rFonts w:ascii="Times New Roman" w:hAnsi="Times New Roman"/>
          <w:sz w:val="26"/>
          <w:szCs w:val="26"/>
        </w:rPr>
        <w:t>,</w:t>
      </w:r>
      <w:r w:rsidRPr="005E1C89">
        <w:rPr>
          <w:rFonts w:ascii="Times New Roman" w:hAnsi="Times New Roman"/>
          <w:sz w:val="26"/>
          <w:szCs w:val="26"/>
        </w:rPr>
        <w:t xml:space="preserve"> перечисленных в разделе 1 формы видов деятельности социально ориентированных организаций, при этом</w:t>
      </w:r>
      <w:r w:rsidR="004278D8">
        <w:rPr>
          <w:rFonts w:ascii="Times New Roman" w:hAnsi="Times New Roman"/>
          <w:sz w:val="26"/>
          <w:szCs w:val="26"/>
        </w:rPr>
        <w:t xml:space="preserve"> численность</w:t>
      </w:r>
      <w:r w:rsidRPr="005E1C89">
        <w:rPr>
          <w:rFonts w:ascii="Times New Roman" w:hAnsi="Times New Roman"/>
          <w:sz w:val="26"/>
          <w:szCs w:val="26"/>
        </w:rPr>
        <w:t xml:space="preserve"> священнослужител</w:t>
      </w:r>
      <w:r w:rsidR="004278D8">
        <w:rPr>
          <w:rFonts w:ascii="Times New Roman" w:hAnsi="Times New Roman"/>
          <w:sz w:val="26"/>
          <w:szCs w:val="26"/>
        </w:rPr>
        <w:t>ей</w:t>
      </w:r>
      <w:r w:rsidRPr="005E1C89">
        <w:rPr>
          <w:rFonts w:ascii="Times New Roman" w:hAnsi="Times New Roman"/>
          <w:sz w:val="26"/>
          <w:szCs w:val="26"/>
        </w:rPr>
        <w:t xml:space="preserve"> и работник</w:t>
      </w:r>
      <w:r w:rsidR="004278D8">
        <w:rPr>
          <w:rFonts w:ascii="Times New Roman" w:hAnsi="Times New Roman"/>
          <w:sz w:val="26"/>
          <w:szCs w:val="26"/>
        </w:rPr>
        <w:t>ов</w:t>
      </w:r>
      <w:r w:rsidRPr="005E1C89">
        <w:rPr>
          <w:rFonts w:ascii="Times New Roman" w:hAnsi="Times New Roman"/>
          <w:sz w:val="26"/>
          <w:szCs w:val="26"/>
        </w:rPr>
        <w:t>, заняты</w:t>
      </w:r>
      <w:r w:rsidR="004278D8">
        <w:rPr>
          <w:rFonts w:ascii="Times New Roman" w:hAnsi="Times New Roman"/>
          <w:sz w:val="26"/>
          <w:szCs w:val="26"/>
        </w:rPr>
        <w:t>х</w:t>
      </w:r>
      <w:r w:rsidRPr="005E1C89">
        <w:rPr>
          <w:rFonts w:ascii="Times New Roman" w:hAnsi="Times New Roman"/>
          <w:sz w:val="26"/>
          <w:szCs w:val="26"/>
        </w:rPr>
        <w:t xml:space="preserve"> в богослужебной и иной религиозной деятельности, не указыва</w:t>
      </w:r>
      <w:r w:rsidR="004278D8">
        <w:rPr>
          <w:rFonts w:ascii="Times New Roman" w:hAnsi="Times New Roman"/>
          <w:sz w:val="26"/>
          <w:szCs w:val="26"/>
        </w:rPr>
        <w:t>е</w:t>
      </w:r>
      <w:r w:rsidRPr="005E1C89">
        <w:rPr>
          <w:rFonts w:ascii="Times New Roman" w:hAnsi="Times New Roman"/>
          <w:sz w:val="26"/>
          <w:szCs w:val="26"/>
        </w:rPr>
        <w:t>тся.</w:t>
      </w:r>
    </w:p>
    <w:p w14:paraId="257AE0F3" w14:textId="1C67A2AA" w:rsidR="005E1C89" w:rsidRDefault="005E1C89" w:rsidP="005E1C89">
      <w:pPr>
        <w:pStyle w:val="a3"/>
        <w:spacing w:after="0" w:line="240" w:lineRule="auto"/>
        <w:ind w:left="0" w:firstLine="567"/>
        <w:jc w:val="both"/>
        <w:rPr>
          <w:rFonts w:ascii="Times New Roman" w:hAnsi="Times New Roman"/>
          <w:sz w:val="26"/>
          <w:szCs w:val="26"/>
        </w:rPr>
      </w:pPr>
      <w:r w:rsidRPr="005E1C89">
        <w:rPr>
          <w:rFonts w:ascii="Times New Roman" w:hAnsi="Times New Roman"/>
          <w:sz w:val="26"/>
          <w:szCs w:val="26"/>
        </w:rPr>
        <w:t xml:space="preserve">Согласно письму руководителя Росстата </w:t>
      </w:r>
      <w:proofErr w:type="gramStart"/>
      <w:r w:rsidRPr="005E1C89">
        <w:rPr>
          <w:rFonts w:ascii="Times New Roman" w:hAnsi="Times New Roman"/>
          <w:sz w:val="26"/>
          <w:szCs w:val="26"/>
        </w:rPr>
        <w:t>П.В.</w:t>
      </w:r>
      <w:proofErr w:type="gramEnd"/>
      <w:r w:rsidR="00676387">
        <w:rPr>
          <w:rFonts w:ascii="Times New Roman" w:hAnsi="Times New Roman"/>
          <w:sz w:val="26"/>
          <w:szCs w:val="26"/>
        </w:rPr>
        <w:t> </w:t>
      </w:r>
      <w:r w:rsidRPr="005E1C89">
        <w:rPr>
          <w:rFonts w:ascii="Times New Roman" w:hAnsi="Times New Roman"/>
          <w:sz w:val="26"/>
          <w:szCs w:val="26"/>
        </w:rPr>
        <w:t>Малкова № ПМ-13-2/761-ДР от 28.02.2019 проведение федерального статистического наблюдения за деятельностью религиозных организаций планируется в 2022 году. Ввиду изложенного, иные формы статистического наблюдения не подлежат заполнению</w:t>
      </w:r>
      <w:r w:rsidR="004278D8">
        <w:rPr>
          <w:rFonts w:ascii="Times New Roman" w:hAnsi="Times New Roman"/>
          <w:sz w:val="26"/>
          <w:szCs w:val="26"/>
        </w:rPr>
        <w:t xml:space="preserve"> </w:t>
      </w:r>
      <w:r w:rsidR="004278D8" w:rsidRPr="004278D8">
        <w:rPr>
          <w:rFonts w:ascii="Times New Roman" w:hAnsi="Times New Roman"/>
          <w:sz w:val="26"/>
          <w:szCs w:val="26"/>
        </w:rPr>
        <w:t>религиозными организациями</w:t>
      </w:r>
      <w:r w:rsidRPr="005E1C89">
        <w:rPr>
          <w:rFonts w:ascii="Times New Roman" w:hAnsi="Times New Roman"/>
          <w:sz w:val="26"/>
          <w:szCs w:val="26"/>
        </w:rPr>
        <w:t>.</w:t>
      </w:r>
    </w:p>
    <w:p w14:paraId="05DDC259" w14:textId="77777777" w:rsidR="005E1C89" w:rsidRPr="005E1C89" w:rsidRDefault="005E1C89" w:rsidP="005E1C89">
      <w:pPr>
        <w:pStyle w:val="a3"/>
        <w:spacing w:after="0" w:line="240" w:lineRule="auto"/>
        <w:ind w:left="0" w:firstLine="567"/>
        <w:jc w:val="both"/>
        <w:rPr>
          <w:rFonts w:ascii="Times New Roman" w:hAnsi="Times New Roman"/>
          <w:sz w:val="26"/>
          <w:szCs w:val="26"/>
        </w:rPr>
      </w:pPr>
    </w:p>
    <w:p w14:paraId="314CB178" w14:textId="77777777" w:rsidR="00FF7157" w:rsidRPr="00FF7157" w:rsidRDefault="005E1C89" w:rsidP="00FF7157">
      <w:pPr>
        <w:pStyle w:val="a3"/>
        <w:spacing w:after="0" w:line="240" w:lineRule="auto"/>
        <w:ind w:left="0" w:firstLine="567"/>
        <w:jc w:val="both"/>
        <w:rPr>
          <w:rFonts w:ascii="Times New Roman" w:hAnsi="Times New Roman"/>
          <w:sz w:val="26"/>
          <w:szCs w:val="26"/>
        </w:rPr>
      </w:pPr>
      <w:r w:rsidRPr="005E1C89">
        <w:rPr>
          <w:rFonts w:ascii="Times New Roman" w:hAnsi="Times New Roman"/>
          <w:sz w:val="26"/>
          <w:szCs w:val="26"/>
        </w:rPr>
        <w:t>6.</w:t>
      </w:r>
      <w:r w:rsidRPr="005E1C89">
        <w:rPr>
          <w:rFonts w:ascii="Times New Roman" w:hAnsi="Times New Roman"/>
          <w:sz w:val="26"/>
          <w:szCs w:val="26"/>
        </w:rPr>
        <w:tab/>
      </w:r>
      <w:r w:rsidR="00FF7157" w:rsidRPr="00FF7157">
        <w:rPr>
          <w:rFonts w:ascii="Times New Roman" w:hAnsi="Times New Roman"/>
          <w:sz w:val="26"/>
          <w:szCs w:val="26"/>
        </w:rPr>
        <w:t>Приказом Минкультуры России от 13.07.20 № 774 утверждена новая форма охранного обязательства собственника или иного законного владельца объекта культурного наследия. Прежняя форма, утвержденная приказом Минкультуры России от 01.07.2015 № 1887, не соответствовала положениям ст. 35.1, 47.3, 47.4, 47.6 ФЗ № 73-ФЗ, согласно которым охранным обязательством должны устанавливаться сведения:</w:t>
      </w:r>
    </w:p>
    <w:p w14:paraId="6641110C" w14:textId="77777777" w:rsidR="00FF7157" w:rsidRPr="00FF7157" w:rsidRDefault="00FF7157" w:rsidP="00FF7157">
      <w:pPr>
        <w:pStyle w:val="a3"/>
        <w:spacing w:after="0" w:line="240" w:lineRule="auto"/>
        <w:ind w:left="0" w:firstLine="567"/>
        <w:jc w:val="both"/>
        <w:rPr>
          <w:rFonts w:ascii="Times New Roman" w:hAnsi="Times New Roman"/>
          <w:sz w:val="26"/>
          <w:szCs w:val="26"/>
        </w:rPr>
      </w:pPr>
      <w:r w:rsidRPr="00FF7157">
        <w:rPr>
          <w:rFonts w:ascii="Times New Roman" w:hAnsi="Times New Roman"/>
          <w:sz w:val="26"/>
          <w:szCs w:val="26"/>
        </w:rPr>
        <w:t xml:space="preserve">- о перечне и сроках проведения реставрационных и иных работ по сохранению объекта культурного наследия (с учетом мнения собственника или иного законного владельца объекта); </w:t>
      </w:r>
    </w:p>
    <w:p w14:paraId="6937EBFF" w14:textId="77777777" w:rsidR="00FF7157" w:rsidRPr="00FF7157" w:rsidRDefault="00FF7157" w:rsidP="00FF7157">
      <w:pPr>
        <w:pStyle w:val="a3"/>
        <w:spacing w:after="0" w:line="240" w:lineRule="auto"/>
        <w:ind w:left="0" w:firstLine="567"/>
        <w:jc w:val="both"/>
        <w:rPr>
          <w:rFonts w:ascii="Times New Roman" w:hAnsi="Times New Roman"/>
          <w:sz w:val="26"/>
          <w:szCs w:val="26"/>
        </w:rPr>
      </w:pPr>
      <w:r w:rsidRPr="00FF7157">
        <w:rPr>
          <w:rFonts w:ascii="Times New Roman" w:hAnsi="Times New Roman"/>
          <w:sz w:val="26"/>
          <w:szCs w:val="26"/>
        </w:rPr>
        <w:t xml:space="preserve">- об условиях доступа граждан к объекту культурного наследия религиозного назначения, переданному в собственность религиозной организации (по согласованию с религиозной организацией). </w:t>
      </w:r>
    </w:p>
    <w:p w14:paraId="21659265" w14:textId="77777777" w:rsidR="00FF7157" w:rsidRPr="00FF7157" w:rsidRDefault="00FF7157" w:rsidP="00FF7157">
      <w:pPr>
        <w:pStyle w:val="a3"/>
        <w:spacing w:after="0" w:line="240" w:lineRule="auto"/>
        <w:ind w:left="0" w:firstLine="567"/>
        <w:jc w:val="both"/>
        <w:rPr>
          <w:rFonts w:ascii="Times New Roman" w:hAnsi="Times New Roman"/>
          <w:sz w:val="26"/>
          <w:szCs w:val="26"/>
        </w:rPr>
      </w:pPr>
      <w:r w:rsidRPr="00FF7157">
        <w:rPr>
          <w:rFonts w:ascii="Times New Roman" w:hAnsi="Times New Roman"/>
          <w:sz w:val="26"/>
          <w:szCs w:val="26"/>
        </w:rPr>
        <w:t xml:space="preserve">Вопреки данным положениям закона, форма охранного обязательства, утвержденная приказом Минкультуры России от 01.07.2015 № 1887, не содержит данные сведения. Они подменяются цитированием в охранном обязательстве общих </w:t>
      </w:r>
      <w:r w:rsidRPr="00FF7157">
        <w:rPr>
          <w:rFonts w:ascii="Times New Roman" w:hAnsi="Times New Roman"/>
          <w:sz w:val="26"/>
          <w:szCs w:val="26"/>
        </w:rPr>
        <w:lastRenderedPageBreak/>
        <w:t xml:space="preserve">норм Федерального закона № 73-ФЗ, определяющих порядок установления данных требований. </w:t>
      </w:r>
    </w:p>
    <w:p w14:paraId="50ADF0BA" w14:textId="77777777" w:rsidR="00FF7157" w:rsidRPr="00FF7157" w:rsidRDefault="00FF7157" w:rsidP="00FF7157">
      <w:pPr>
        <w:pStyle w:val="a3"/>
        <w:spacing w:after="0" w:line="240" w:lineRule="auto"/>
        <w:ind w:left="0" w:firstLine="567"/>
        <w:jc w:val="both"/>
        <w:rPr>
          <w:rFonts w:ascii="Times New Roman" w:hAnsi="Times New Roman"/>
          <w:sz w:val="26"/>
          <w:szCs w:val="26"/>
        </w:rPr>
      </w:pPr>
      <w:r w:rsidRPr="00FF7157">
        <w:rPr>
          <w:rFonts w:ascii="Times New Roman" w:hAnsi="Times New Roman"/>
          <w:sz w:val="26"/>
          <w:szCs w:val="26"/>
        </w:rPr>
        <w:t xml:space="preserve">Такое положение дел может привести к злоупотреблениям со стороны органов охраны памятников, которые в различных других документах (без предписанного законом учета мнения и согласования с законными владельцами памятников) регламентируют и изменяют наиважнейшие требования к сохранению и использованию памятников. </w:t>
      </w:r>
    </w:p>
    <w:p w14:paraId="3BF8E6B6" w14:textId="77777777" w:rsidR="00FF7157" w:rsidRPr="00FF7157" w:rsidRDefault="00FF7157" w:rsidP="00FF7157">
      <w:pPr>
        <w:pStyle w:val="a3"/>
        <w:spacing w:after="0" w:line="240" w:lineRule="auto"/>
        <w:ind w:left="0" w:firstLine="567"/>
        <w:jc w:val="both"/>
        <w:rPr>
          <w:rFonts w:ascii="Times New Roman" w:hAnsi="Times New Roman"/>
          <w:sz w:val="26"/>
          <w:szCs w:val="26"/>
        </w:rPr>
      </w:pPr>
      <w:r w:rsidRPr="00FF7157">
        <w:rPr>
          <w:rFonts w:ascii="Times New Roman" w:hAnsi="Times New Roman"/>
          <w:sz w:val="26"/>
          <w:szCs w:val="26"/>
        </w:rPr>
        <w:t>В этой связи по инициативе Церкви, в целях учета интересов религиозных организаций-правообладателей объектов культурного наследия, в новую форму охранного обязательства включены:</w:t>
      </w:r>
    </w:p>
    <w:p w14:paraId="56B7B779" w14:textId="77777777" w:rsidR="00FF7157" w:rsidRPr="00FF7157" w:rsidRDefault="00FF7157" w:rsidP="00FF7157">
      <w:pPr>
        <w:pStyle w:val="a3"/>
        <w:spacing w:after="0" w:line="240" w:lineRule="auto"/>
        <w:ind w:left="0" w:firstLine="567"/>
        <w:jc w:val="both"/>
        <w:rPr>
          <w:rFonts w:ascii="Times New Roman" w:hAnsi="Times New Roman"/>
          <w:sz w:val="26"/>
          <w:szCs w:val="26"/>
        </w:rPr>
      </w:pPr>
      <w:r w:rsidRPr="00FF7157">
        <w:rPr>
          <w:rFonts w:ascii="Times New Roman" w:hAnsi="Times New Roman"/>
          <w:sz w:val="26"/>
          <w:szCs w:val="26"/>
        </w:rPr>
        <w:t>- состав (перечень) и сроки (периодичность) работ по сохранению объекта культурного наследия», которые определяются органом охраны объектов культурного наследия с учетом мнения религиозной организации как собственника или законного владельца объекта культурного наследия. Порядок направления и учета органом охраны данного мнения определен приказом № 774;</w:t>
      </w:r>
    </w:p>
    <w:p w14:paraId="61067140" w14:textId="77777777" w:rsidR="00FF7157" w:rsidRPr="00FF7157" w:rsidRDefault="00FF7157" w:rsidP="00FF7157">
      <w:pPr>
        <w:pStyle w:val="a3"/>
        <w:spacing w:after="0" w:line="240" w:lineRule="auto"/>
        <w:ind w:left="0" w:firstLine="567"/>
        <w:jc w:val="both"/>
        <w:rPr>
          <w:rFonts w:ascii="Times New Roman" w:hAnsi="Times New Roman"/>
          <w:sz w:val="26"/>
          <w:szCs w:val="26"/>
        </w:rPr>
      </w:pPr>
      <w:r w:rsidRPr="00FF7157">
        <w:rPr>
          <w:rFonts w:ascii="Times New Roman" w:hAnsi="Times New Roman"/>
          <w:sz w:val="26"/>
          <w:szCs w:val="26"/>
        </w:rPr>
        <w:t>- условия доступа к объекту культурного наследия религиозного назначения, включая требования к внешнему виду и поведению лиц, находящихся в границах территорий объекта, соответствующие внутренним установлениям религиозной организации определяются по согласованию с религиозной организации как собственником или законным владельцем объекта. Порядок согласования органом охраны с религиозной организацией условий доступа к объекту определен приказом № 774.</w:t>
      </w:r>
    </w:p>
    <w:p w14:paraId="4F338B5A" w14:textId="77777777" w:rsidR="00FF7157" w:rsidRPr="00FF7157" w:rsidRDefault="00FF7157" w:rsidP="00FF7157">
      <w:pPr>
        <w:pStyle w:val="a3"/>
        <w:spacing w:after="0" w:line="240" w:lineRule="auto"/>
        <w:ind w:left="0" w:firstLine="567"/>
        <w:jc w:val="both"/>
        <w:rPr>
          <w:rFonts w:ascii="Times New Roman" w:hAnsi="Times New Roman"/>
          <w:sz w:val="26"/>
          <w:szCs w:val="26"/>
        </w:rPr>
      </w:pPr>
      <w:r w:rsidRPr="00FF7157">
        <w:rPr>
          <w:rFonts w:ascii="Times New Roman" w:hAnsi="Times New Roman"/>
          <w:sz w:val="26"/>
          <w:szCs w:val="26"/>
        </w:rPr>
        <w:t>Прежняя форма охранного обязательства, утвержденная ранее действовавшим приказом Минкультуры России от 1 июля № 1887, утратила силу.</w:t>
      </w:r>
    </w:p>
    <w:p w14:paraId="577C79A9" w14:textId="0775D324" w:rsidR="0067313B" w:rsidRDefault="00FF7157" w:rsidP="00FF7157">
      <w:pPr>
        <w:pStyle w:val="a3"/>
        <w:spacing w:after="0" w:line="240" w:lineRule="auto"/>
        <w:ind w:left="0" w:firstLine="567"/>
        <w:jc w:val="both"/>
        <w:rPr>
          <w:rFonts w:ascii="Times New Roman" w:hAnsi="Times New Roman"/>
          <w:sz w:val="26"/>
          <w:szCs w:val="26"/>
        </w:rPr>
      </w:pPr>
      <w:r w:rsidRPr="00FF7157">
        <w:rPr>
          <w:rFonts w:ascii="Times New Roman" w:hAnsi="Times New Roman"/>
          <w:sz w:val="26"/>
          <w:szCs w:val="26"/>
        </w:rPr>
        <w:t>Поскольку ранее оформленные охранные обязательства не определяют согласованные с религиозной организацией условия доступа граждан на объект культурного наследия и не учитывают мнение религиозной организации относительно перечня и сроков реставрационных и иных работ по сохранению объекта культурного наследия, религиозным организациям будет рекомендовано Русской Православной Церкви инициировать переоформление ранее оформленных охранных обязательств.</w:t>
      </w:r>
    </w:p>
    <w:p w14:paraId="31D03A19" w14:textId="1C51A946" w:rsidR="00082DF2" w:rsidRDefault="00082DF2" w:rsidP="005E1C89">
      <w:pPr>
        <w:pStyle w:val="a3"/>
        <w:spacing w:after="0" w:line="240" w:lineRule="auto"/>
        <w:ind w:left="0" w:firstLine="567"/>
        <w:jc w:val="both"/>
        <w:rPr>
          <w:rFonts w:ascii="Times New Roman" w:hAnsi="Times New Roman"/>
          <w:sz w:val="26"/>
          <w:szCs w:val="26"/>
        </w:rPr>
      </w:pPr>
    </w:p>
    <w:p w14:paraId="512475CA" w14:textId="69D0DEBA" w:rsidR="00082DF2" w:rsidRPr="00676387" w:rsidRDefault="00082DF2" w:rsidP="00082DF2">
      <w:pPr>
        <w:pStyle w:val="a3"/>
        <w:spacing w:after="0" w:line="240" w:lineRule="auto"/>
        <w:ind w:left="0" w:firstLine="567"/>
        <w:jc w:val="both"/>
        <w:rPr>
          <w:rFonts w:ascii="Times New Roman" w:hAnsi="Times New Roman"/>
          <w:sz w:val="26"/>
          <w:szCs w:val="26"/>
        </w:rPr>
      </w:pPr>
      <w:r w:rsidRPr="00676387">
        <w:rPr>
          <w:rFonts w:ascii="Times New Roman" w:hAnsi="Times New Roman"/>
          <w:sz w:val="26"/>
          <w:szCs w:val="26"/>
        </w:rPr>
        <w:t>7.</w:t>
      </w:r>
      <w:r w:rsidRPr="00676387">
        <w:rPr>
          <w:rFonts w:ascii="Times New Roman" w:hAnsi="Times New Roman"/>
          <w:sz w:val="26"/>
          <w:szCs w:val="26"/>
        </w:rPr>
        <w:tab/>
        <w:t>Принят в третьем чтении проект Федерального закона «О внесении изменений в Трудовой кодекс Российской Федерации в части установления особенностей регулирования труда лиц, работающих у работодателей, являющихся некоммерческими организациями».</w:t>
      </w:r>
    </w:p>
    <w:p w14:paraId="28D2DCBC" w14:textId="6823D85E" w:rsidR="00082DF2" w:rsidRPr="00676387" w:rsidRDefault="00082DF2" w:rsidP="00676387">
      <w:pPr>
        <w:pStyle w:val="a3"/>
        <w:spacing w:after="0" w:line="240" w:lineRule="auto"/>
        <w:ind w:left="0" w:firstLine="567"/>
        <w:jc w:val="both"/>
        <w:rPr>
          <w:rFonts w:ascii="Times New Roman" w:hAnsi="Times New Roman"/>
          <w:sz w:val="26"/>
          <w:szCs w:val="26"/>
        </w:rPr>
      </w:pPr>
      <w:r w:rsidRPr="00676387">
        <w:rPr>
          <w:rFonts w:ascii="Times New Roman" w:hAnsi="Times New Roman"/>
          <w:sz w:val="26"/>
          <w:szCs w:val="26"/>
        </w:rPr>
        <w:t>Согласно законопроекту изменения вносятся в главу 48.1. Трудового кодекса Российской Федерации в целях определения особенностей регулирования труда работников некоммерческих организаций</w:t>
      </w:r>
      <w:r w:rsidR="00676387" w:rsidRPr="00676387">
        <w:rPr>
          <w:rFonts w:ascii="Times New Roman" w:hAnsi="Times New Roman"/>
          <w:sz w:val="26"/>
          <w:szCs w:val="26"/>
        </w:rPr>
        <w:t>, к которым</w:t>
      </w:r>
      <w:r w:rsidRPr="00676387">
        <w:rPr>
          <w:rFonts w:ascii="Times New Roman" w:hAnsi="Times New Roman"/>
          <w:sz w:val="26"/>
          <w:szCs w:val="26"/>
        </w:rPr>
        <w:t xml:space="preserve"> отнесены к числу некоммерческих организаций, в связи с чем законопроект существенно затрагивает их права и интересы.</w:t>
      </w:r>
      <w:r w:rsidR="00676387" w:rsidRPr="00676387">
        <w:rPr>
          <w:rFonts w:ascii="Times New Roman" w:hAnsi="Times New Roman"/>
          <w:sz w:val="26"/>
          <w:szCs w:val="26"/>
        </w:rPr>
        <w:t xml:space="preserve"> </w:t>
      </w:r>
      <w:r w:rsidRPr="00676387">
        <w:rPr>
          <w:rFonts w:ascii="Times New Roman" w:hAnsi="Times New Roman"/>
          <w:sz w:val="26"/>
          <w:szCs w:val="26"/>
        </w:rPr>
        <w:t>Так, законопроект предусматривает разработку Министерством труда Российской Федерации типового трудового договора для работников некоммерческих организаций. Однако, разработка единой типовой формы трудового договора для работников всех религиозных конфессий неприемлема, поскольку повлечет риск игнорирования особенностей трудовых отношений в различных конфессиях.</w:t>
      </w:r>
      <w:r w:rsidR="00676387" w:rsidRPr="00676387">
        <w:rPr>
          <w:rFonts w:ascii="Times New Roman" w:hAnsi="Times New Roman"/>
          <w:sz w:val="26"/>
          <w:szCs w:val="26"/>
        </w:rPr>
        <w:t xml:space="preserve"> </w:t>
      </w:r>
      <w:r w:rsidRPr="00676387">
        <w:rPr>
          <w:rFonts w:ascii="Times New Roman" w:hAnsi="Times New Roman"/>
          <w:sz w:val="26"/>
          <w:szCs w:val="26"/>
        </w:rPr>
        <w:t xml:space="preserve">Также и предусмотренная законопроектом обязанность работодателей </w:t>
      </w:r>
      <w:r w:rsidR="00676387" w:rsidRPr="00676387">
        <w:rPr>
          <w:rFonts w:ascii="Times New Roman" w:hAnsi="Times New Roman"/>
          <w:sz w:val="26"/>
          <w:szCs w:val="26"/>
        </w:rPr>
        <w:t>—</w:t>
      </w:r>
      <w:r w:rsidRPr="00676387">
        <w:rPr>
          <w:rFonts w:ascii="Times New Roman" w:hAnsi="Times New Roman"/>
          <w:sz w:val="26"/>
          <w:szCs w:val="26"/>
        </w:rPr>
        <w:t xml:space="preserve"> некоммерческих организаций размещать в сети «Интернет» в открытом доступе сведения о среднесписочной численности организации и доходе организации за </w:t>
      </w:r>
      <w:r w:rsidRPr="00676387">
        <w:rPr>
          <w:rFonts w:ascii="Times New Roman" w:hAnsi="Times New Roman"/>
          <w:sz w:val="26"/>
          <w:szCs w:val="26"/>
        </w:rPr>
        <w:lastRenderedPageBreak/>
        <w:t>предшествующий год неприемлема для религиозных организаций, осуществляющих свою деятельность за счет добровольных пожертвований.</w:t>
      </w:r>
      <w:r w:rsidR="00676387" w:rsidRPr="00676387">
        <w:rPr>
          <w:rFonts w:ascii="Times New Roman" w:hAnsi="Times New Roman"/>
          <w:sz w:val="26"/>
          <w:szCs w:val="26"/>
        </w:rPr>
        <w:t xml:space="preserve"> </w:t>
      </w:r>
      <w:r w:rsidRPr="00676387">
        <w:rPr>
          <w:rFonts w:ascii="Times New Roman" w:hAnsi="Times New Roman"/>
          <w:sz w:val="26"/>
          <w:szCs w:val="26"/>
        </w:rPr>
        <w:t>Кроме того, законопроектом предусмотрена поправка в статью 59 ТК РФ, по смыслу которой срочные трудовые договоры с работниками могут заключить исключительно те некоммерческие организации, численность работников которых не превышает 35 человек.</w:t>
      </w:r>
      <w:r w:rsidR="00676387" w:rsidRPr="00676387">
        <w:rPr>
          <w:rFonts w:ascii="Times New Roman" w:hAnsi="Times New Roman"/>
          <w:sz w:val="26"/>
          <w:szCs w:val="26"/>
        </w:rPr>
        <w:t xml:space="preserve"> </w:t>
      </w:r>
      <w:r w:rsidRPr="00676387">
        <w:rPr>
          <w:rFonts w:ascii="Times New Roman" w:hAnsi="Times New Roman"/>
          <w:sz w:val="26"/>
          <w:szCs w:val="26"/>
        </w:rPr>
        <w:t xml:space="preserve">Данная норма вступает в противоречие со сложившейся практикой заключения религиозными организациями срочных трудовых договоров со своими работниками на основании ст. 344 ТК РФ, которая позволяет заключать срочные трудовые договоры с работниками религиозных организаций независимо от их общей численности. </w:t>
      </w:r>
    </w:p>
    <w:p w14:paraId="3C6AE207" w14:textId="3DF3DB29" w:rsidR="00082DF2" w:rsidRPr="00676387" w:rsidRDefault="00676387" w:rsidP="00082DF2">
      <w:pPr>
        <w:pStyle w:val="a3"/>
        <w:spacing w:after="0" w:line="240" w:lineRule="auto"/>
        <w:ind w:left="0" w:firstLine="567"/>
        <w:jc w:val="both"/>
        <w:rPr>
          <w:rFonts w:ascii="Times New Roman" w:hAnsi="Times New Roman"/>
          <w:sz w:val="26"/>
          <w:szCs w:val="26"/>
        </w:rPr>
      </w:pPr>
      <w:r w:rsidRPr="00676387">
        <w:rPr>
          <w:rFonts w:ascii="Times New Roman" w:hAnsi="Times New Roman"/>
          <w:sz w:val="26"/>
          <w:szCs w:val="26"/>
        </w:rPr>
        <w:t>При этом</w:t>
      </w:r>
      <w:r w:rsidR="00082DF2" w:rsidRPr="00676387">
        <w:rPr>
          <w:rFonts w:ascii="Times New Roman" w:hAnsi="Times New Roman"/>
          <w:sz w:val="26"/>
          <w:szCs w:val="26"/>
        </w:rPr>
        <w:t xml:space="preserve"> из-под действия законопроекта выведены государственные (муниципальные) учреждения, государственные корпорации, государственные компании, общественные объединения, являющиеся политическими партиями, потребительские кооперативы. </w:t>
      </w:r>
    </w:p>
    <w:p w14:paraId="6B6DF630" w14:textId="54176069" w:rsidR="00082DF2" w:rsidRPr="00676387" w:rsidRDefault="00082DF2" w:rsidP="00082DF2">
      <w:pPr>
        <w:pStyle w:val="a3"/>
        <w:spacing w:after="0" w:line="240" w:lineRule="auto"/>
        <w:ind w:left="0" w:firstLine="567"/>
        <w:jc w:val="both"/>
        <w:rPr>
          <w:rFonts w:ascii="Times New Roman" w:hAnsi="Times New Roman"/>
          <w:sz w:val="26"/>
          <w:szCs w:val="26"/>
        </w:rPr>
      </w:pPr>
      <w:r w:rsidRPr="00676387">
        <w:rPr>
          <w:rFonts w:ascii="Times New Roman" w:hAnsi="Times New Roman"/>
          <w:sz w:val="26"/>
          <w:szCs w:val="26"/>
        </w:rPr>
        <w:t xml:space="preserve">Что касается религиозных организаций, то в Трудовом кодексе Российской Федерации имеется глава 54, регулирующая особенности трудовых отношений с их участием. Положения этой главы ориентированы на учет внутренних установлений религиозных организаций и особенностей осуществления религиозной деятельности. </w:t>
      </w:r>
    </w:p>
    <w:p w14:paraId="293E5893" w14:textId="730747FE" w:rsidR="004278D8" w:rsidRPr="005E1C89" w:rsidRDefault="00082DF2" w:rsidP="00FF7157">
      <w:pPr>
        <w:pStyle w:val="a3"/>
        <w:spacing w:after="0" w:line="240" w:lineRule="auto"/>
        <w:ind w:left="0" w:firstLine="567"/>
        <w:jc w:val="both"/>
        <w:rPr>
          <w:rFonts w:ascii="Times New Roman" w:hAnsi="Times New Roman"/>
          <w:sz w:val="26"/>
          <w:szCs w:val="26"/>
        </w:rPr>
      </w:pPr>
      <w:r w:rsidRPr="00676387">
        <w:rPr>
          <w:rFonts w:ascii="Times New Roman" w:hAnsi="Times New Roman"/>
          <w:sz w:val="26"/>
          <w:szCs w:val="26"/>
        </w:rPr>
        <w:t>Именно поэтому по инициативе Русской Православной Церкви, религиозные организации выведены из-под действия нового закона, которы</w:t>
      </w:r>
      <w:r w:rsidR="00676387" w:rsidRPr="00676387">
        <w:rPr>
          <w:rFonts w:ascii="Times New Roman" w:hAnsi="Times New Roman"/>
          <w:sz w:val="26"/>
          <w:szCs w:val="26"/>
        </w:rPr>
        <w:t>й вероятно</w:t>
      </w:r>
      <w:r w:rsidRPr="00676387">
        <w:rPr>
          <w:rFonts w:ascii="Times New Roman" w:hAnsi="Times New Roman"/>
          <w:sz w:val="26"/>
          <w:szCs w:val="26"/>
        </w:rPr>
        <w:t xml:space="preserve"> будет принят до конца </w:t>
      </w:r>
      <w:proofErr w:type="spellStart"/>
      <w:r w:rsidRPr="00676387">
        <w:rPr>
          <w:rFonts w:ascii="Times New Roman" w:hAnsi="Times New Roman"/>
          <w:sz w:val="26"/>
          <w:szCs w:val="26"/>
        </w:rPr>
        <w:t>с.г</w:t>
      </w:r>
      <w:proofErr w:type="spellEnd"/>
      <w:r w:rsidRPr="00676387">
        <w:rPr>
          <w:rFonts w:ascii="Times New Roman" w:hAnsi="Times New Roman"/>
          <w:sz w:val="26"/>
          <w:szCs w:val="26"/>
        </w:rPr>
        <w:t>.</w:t>
      </w:r>
    </w:p>
    <w:sectPr w:rsidR="004278D8" w:rsidRPr="005E1C89" w:rsidSect="005E1C8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375A6"/>
    <w:multiLevelType w:val="hybridMultilevel"/>
    <w:tmpl w:val="A7C6DE6A"/>
    <w:lvl w:ilvl="0" w:tplc="BABC67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13B"/>
    <w:rsid w:val="00012F30"/>
    <w:rsid w:val="00082DF2"/>
    <w:rsid w:val="002922B8"/>
    <w:rsid w:val="003103D1"/>
    <w:rsid w:val="00363721"/>
    <w:rsid w:val="004278D8"/>
    <w:rsid w:val="004326A0"/>
    <w:rsid w:val="004A5AED"/>
    <w:rsid w:val="004C08A4"/>
    <w:rsid w:val="005E1C89"/>
    <w:rsid w:val="0061484B"/>
    <w:rsid w:val="0067313B"/>
    <w:rsid w:val="00676387"/>
    <w:rsid w:val="00746E36"/>
    <w:rsid w:val="007B78CD"/>
    <w:rsid w:val="00873608"/>
    <w:rsid w:val="008D38B0"/>
    <w:rsid w:val="00980980"/>
    <w:rsid w:val="00AE10CD"/>
    <w:rsid w:val="00B6758C"/>
    <w:rsid w:val="00BA3436"/>
    <w:rsid w:val="00C0430B"/>
    <w:rsid w:val="00DC23BA"/>
    <w:rsid w:val="00E67D94"/>
    <w:rsid w:val="00F1068C"/>
    <w:rsid w:val="00F245CF"/>
    <w:rsid w:val="00FC6C97"/>
    <w:rsid w:val="00FF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53B2"/>
  <w15:chartTrackingRefBased/>
  <w15:docId w15:val="{B800F589-F5E3-4B81-A2B7-A4092E42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13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313B"/>
    <w:pPr>
      <w:widowControl w:val="0"/>
      <w:autoSpaceDE w:val="0"/>
      <w:autoSpaceDN w:val="0"/>
    </w:pPr>
    <w:rPr>
      <w:rFonts w:eastAsia="Times New Roman" w:cs="Calibri"/>
      <w:sz w:val="22"/>
    </w:rPr>
  </w:style>
  <w:style w:type="paragraph" w:styleId="a3">
    <w:name w:val="List Paragraph"/>
    <w:basedOn w:val="a"/>
    <w:uiPriority w:val="34"/>
    <w:qFormat/>
    <w:rsid w:val="0067313B"/>
    <w:pPr>
      <w:ind w:left="720"/>
      <w:contextualSpacing/>
    </w:pPr>
  </w:style>
  <w:style w:type="paragraph" w:customStyle="1" w:styleId="Style11">
    <w:name w:val="Style11"/>
    <w:basedOn w:val="a"/>
    <w:uiPriority w:val="99"/>
    <w:rsid w:val="0067313B"/>
    <w:pPr>
      <w:widowControl w:val="0"/>
      <w:autoSpaceDE w:val="0"/>
      <w:autoSpaceDN w:val="0"/>
      <w:adjustRightInd w:val="0"/>
      <w:spacing w:after="0" w:line="323" w:lineRule="exact"/>
      <w:jc w:val="center"/>
    </w:pPr>
    <w:rPr>
      <w:rFonts w:ascii="Times New Roman" w:eastAsia="Times New Roman" w:hAnsi="Times New Roman"/>
      <w:sz w:val="24"/>
      <w:szCs w:val="24"/>
      <w:lang w:eastAsia="ru-RU"/>
    </w:rPr>
  </w:style>
  <w:style w:type="character" w:customStyle="1" w:styleId="FontStyle50">
    <w:name w:val="Font Style50"/>
    <w:uiPriority w:val="99"/>
    <w:rsid w:val="0067313B"/>
    <w:rPr>
      <w:rFonts w:ascii="Times New Roman" w:hAnsi="Times New Roman" w:cs="Times New Roman"/>
      <w:b/>
      <w:bCs/>
      <w:sz w:val="26"/>
      <w:szCs w:val="26"/>
    </w:rPr>
  </w:style>
  <w:style w:type="paragraph" w:customStyle="1" w:styleId="Style13">
    <w:name w:val="Style13"/>
    <w:basedOn w:val="a"/>
    <w:uiPriority w:val="99"/>
    <w:rsid w:val="0067313B"/>
    <w:pPr>
      <w:widowControl w:val="0"/>
      <w:autoSpaceDE w:val="0"/>
      <w:autoSpaceDN w:val="0"/>
      <w:adjustRightInd w:val="0"/>
      <w:spacing w:after="0" w:line="487" w:lineRule="exact"/>
      <w:ind w:firstLine="720"/>
      <w:jc w:val="both"/>
    </w:pPr>
    <w:rPr>
      <w:rFonts w:ascii="Times New Roman" w:eastAsia="Times New Roman" w:hAnsi="Times New Roman"/>
      <w:sz w:val="24"/>
      <w:szCs w:val="24"/>
      <w:lang w:eastAsia="ru-RU"/>
    </w:rPr>
  </w:style>
  <w:style w:type="character" w:customStyle="1" w:styleId="FontStyle47">
    <w:name w:val="Font Style47"/>
    <w:uiPriority w:val="99"/>
    <w:rsid w:val="0067313B"/>
    <w:rPr>
      <w:rFonts w:ascii="Times New Roman" w:hAnsi="Times New Roman" w:cs="Times New Roman"/>
      <w:sz w:val="26"/>
      <w:szCs w:val="26"/>
    </w:rPr>
  </w:style>
  <w:style w:type="paragraph" w:styleId="a4">
    <w:name w:val="Balloon Text"/>
    <w:basedOn w:val="a"/>
    <w:link w:val="a5"/>
    <w:uiPriority w:val="99"/>
    <w:semiHidden/>
    <w:unhideWhenUsed/>
    <w:rsid w:val="004278D8"/>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278D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2088</Words>
  <Characters>11903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2020-12-02T11:29:00Z</cp:lastPrinted>
  <dcterms:created xsi:type="dcterms:W3CDTF">2020-12-07T07:40:00Z</dcterms:created>
  <dcterms:modified xsi:type="dcterms:W3CDTF">2020-12-21T13:43:00Z</dcterms:modified>
</cp:coreProperties>
</file>